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ectPr>
          <w:headerReference w:type="default" r:id="rId4"/>
          <w:footerReference w:type="default" r:id="rId5"/>
          <w:pgSz w:w="12240" w:h="15840" w:orient="portrait"/>
          <w:pgMar w:top="737" w:right="1134" w:bottom="737" w:left="1134" w:header="708" w:footer="708"/>
          <w:cols w:num="2" w:equalWidth="0">
            <w:col w:w="4626" w:space="720"/>
            <w:col w:w="4626" w:space="0"/>
          </w:cols>
          <w:bidi w:val="0"/>
        </w:sectPr>
      </w:pP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36"/>
          <w:szCs w:val="36"/>
          <w:u w:color="000000"/>
        </w:rPr>
      </w:pPr>
      <w:r>
        <w:rPr>
          <w:rFonts w:ascii="Arial"/>
          <w:sz w:val="20"/>
          <w:szCs w:val="20"/>
          <w:rtl w:val="0"/>
        </w:rPr>
        <w:drawing>
          <wp:inline distT="0" distB="0" distL="0" distR="0">
            <wp:extent cx="1149280" cy="581025"/>
            <wp:effectExtent l="0" t="0" r="0" b="0"/>
            <wp:docPr id="1073741825" name="officeArt object" descr="CLR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LRA logo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280" cy="581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/>
          <w:sz w:val="20"/>
          <w:szCs w:val="20"/>
          <w:rtl w:val="0"/>
        </w:rPr>
        <w:t xml:space="preserve">      </w:t>
        <w:tab/>
        <w:tab/>
        <w:t xml:space="preserve">  </w:t>
      </w:r>
      <w:r>
        <w:rPr>
          <w:rFonts w:ascii="Arial" w:cs="Arial" w:hAnsi="Arial" w:eastAsia="Arial"/>
          <w:sz w:val="20"/>
          <w:szCs w:val="20"/>
          <w:rtl w:val="0"/>
        </w:rPr>
        <w:drawing>
          <wp:inline distT="0" distB="0" distL="0" distR="0">
            <wp:extent cx="1674628" cy="571500"/>
            <wp:effectExtent l="0" t="0" r="0" b="0"/>
            <wp:docPr id="1073741826" name="officeArt object" descr="AR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ARC Logo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628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/>
          <w:b w:val="1"/>
          <w:bCs w:val="1"/>
          <w:color w:val="000000"/>
          <w:sz w:val="36"/>
          <w:szCs w:val="36"/>
          <w:u w:color="000000"/>
          <w:rtl w:val="0"/>
        </w:rPr>
        <w:t xml:space="preserve">         </w:t>
        <w:tab/>
        <w:tab/>
        <w:t xml:space="preserve">  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color w:val="000000"/>
          <w:sz w:val="36"/>
          <w:szCs w:val="36"/>
          <w:u w:color="000000"/>
        </w:rPr>
      </w:pPr>
    </w:p>
    <w:p>
      <w:pPr>
        <w:pStyle w:val="Body"/>
        <w:jc w:val="center"/>
        <w:rPr>
          <w:rFonts w:ascii="Arial" w:cs="Arial" w:hAnsi="Arial" w:eastAsia="Arial"/>
          <w:color w:val="000000"/>
          <w:sz w:val="36"/>
          <w:szCs w:val="36"/>
          <w:u w:color="000000"/>
        </w:rPr>
      </w:pPr>
      <w:r>
        <w:rPr>
          <w:rFonts w:ascii="Arial"/>
          <w:color w:val="000000"/>
          <w:sz w:val="36"/>
          <w:szCs w:val="36"/>
          <w:u w:color="000000"/>
          <w:vertAlign w:val="superscript"/>
          <w:rtl w:val="0"/>
          <w:lang w:val="en-US"/>
        </w:rPr>
        <w:t>8th</w:t>
      </w:r>
      <w:r>
        <w:rPr>
          <w:rFonts w:ascii="Arial"/>
          <w:color w:val="000000"/>
          <w:sz w:val="36"/>
          <w:szCs w:val="36"/>
          <w:u w:color="000000"/>
          <w:rtl w:val="0"/>
          <w:lang w:val="en-US"/>
        </w:rPr>
        <w:t xml:space="preserve"> Annual Atlantic Reclamation Conference</w:t>
      </w:r>
    </w:p>
    <w:p>
      <w:pPr>
        <w:pStyle w:val="Body"/>
        <w:jc w:val="center"/>
        <w:rPr>
          <w:rFonts w:ascii="Arial" w:cs="Arial" w:hAnsi="Arial" w:eastAsia="Arial"/>
          <w:color w:val="000000"/>
          <w:sz w:val="36"/>
          <w:szCs w:val="36"/>
          <w:u w:color="000000"/>
        </w:rPr>
      </w:pPr>
      <w:r>
        <w:rPr>
          <w:rFonts w:ascii="Arial"/>
          <w:color w:val="000000"/>
          <w:sz w:val="36"/>
          <w:szCs w:val="36"/>
          <w:u w:color="000000"/>
          <w:rtl w:val="0"/>
        </w:rPr>
        <w:t>ARC 2015</w:t>
      </w:r>
    </w:p>
    <w:p>
      <w:pPr>
        <w:pStyle w:val="Body"/>
        <w:jc w:val="center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color w:val="000000"/>
          <w:u w:color="000000"/>
          <w:rtl w:val="0"/>
          <w:lang w:val="da-DK"/>
        </w:rPr>
        <w:t>Fredericton, NB</w:t>
      </w:r>
    </w:p>
    <w:p>
      <w:pPr>
        <w:pStyle w:val="Body"/>
        <w:jc w:val="center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color w:val="000000"/>
          <w:u w:color="000000"/>
          <w:rtl w:val="0"/>
        </w:rPr>
        <w:t>October 20-22, 2015</w:t>
      </w:r>
    </w:p>
    <w:p>
      <w:pPr>
        <w:pStyle w:val="Body"/>
        <w:jc w:val="center"/>
        <w:rPr>
          <w:rFonts w:ascii="Arial" w:cs="Arial" w:hAnsi="Arial" w:eastAsia="Arial"/>
          <w:color w:val="000000"/>
          <w:u w:color="000000"/>
        </w:rPr>
      </w:pPr>
    </w:p>
    <w:p>
      <w:pPr>
        <w:pStyle w:val="Body"/>
        <w:jc w:val="center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Registration Form (page 1 of 2)</w:t>
      </w:r>
    </w:p>
    <w:p>
      <w:pPr>
        <w:pStyle w:val="Body"/>
        <w:jc w:val="center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Body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color w:val="000000"/>
          <w:sz w:val="22"/>
          <w:szCs w:val="22"/>
          <w:u w:color="000000"/>
          <w:rtl w:val="0"/>
          <w:lang w:val="en-US"/>
        </w:rPr>
        <w:t>Prof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/Dr/Mr/Mrs/Miss Surname__________________________ First Name_____________________</w:t>
      </w:r>
    </w:p>
    <w:p>
      <w:pPr>
        <w:pStyle w:val="Body"/>
        <w:rPr>
          <w:i w:val="1"/>
          <w:iCs w:val="1"/>
          <w:sz w:val="18"/>
          <w:szCs w:val="18"/>
        </w:rPr>
      </w:pPr>
      <w:r>
        <w:rPr>
          <w:rFonts w:ascii="Times New Roman" w:cs="Arial Unicode MS" w:hAnsi="Arial Unicode MS" w:eastAsia="Arial Unicode MS"/>
          <w:i w:val="1"/>
          <w:iCs w:val="1"/>
          <w:sz w:val="18"/>
          <w:szCs w:val="18"/>
          <w:rtl w:val="0"/>
          <w:lang w:val="en-US"/>
        </w:rPr>
        <w:t>(Circle one if desired)</w:t>
      </w:r>
    </w:p>
    <w:p>
      <w:pPr>
        <w:pStyle w:val="Body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Company/Organization</w:t>
        <w:tab/>
        <w:t xml:space="preserve"> _____________________________________________________________</w:t>
      </w:r>
    </w:p>
    <w:p>
      <w:pPr>
        <w:pStyle w:val="Body"/>
        <w:spacing w:before="12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Mailing Address  ___________________________________________________________________</w:t>
      </w:r>
    </w:p>
    <w:p>
      <w:pPr>
        <w:pStyle w:val="Body"/>
        <w:spacing w:before="12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City/Town __________________ Province ________________ Postal Code____________________</w:t>
      </w:r>
    </w:p>
    <w:p>
      <w:pPr>
        <w:pStyle w:val="Body"/>
        <w:spacing w:before="120"/>
        <w:rPr>
          <w:sz w:val="22"/>
          <w:szCs w:val="22"/>
        </w:rPr>
      </w:pPr>
      <w:r>
        <w:rPr>
          <w:sz w:val="22"/>
          <w:szCs w:val="22"/>
          <w:rtl w:val="0"/>
        </w:rPr>
        <w:t>Tel ___________________ Fax:__________________  Email _______________________________</w:t>
      </w:r>
    </w:p>
    <w:p>
      <w:pPr>
        <w:pStyle w:val="Body"/>
        <w:rPr>
          <w:sz w:val="22"/>
          <w:szCs w:val="22"/>
        </w:rPr>
      </w:pPr>
    </w:p>
    <w:p>
      <w:pPr>
        <w:pStyle w:val="Body"/>
        <w:widowControl w:val="0"/>
        <w:rPr>
          <w:sz w:val="16"/>
          <w:szCs w:val="16"/>
        </w:rPr>
      </w:pPr>
      <w:r>
        <w:rPr>
          <w:sz w:val="22"/>
          <w:szCs w:val="22"/>
          <w:rtl w:val="0"/>
          <w:lang w:val="en-US"/>
        </w:rPr>
        <w:t>A list of conference registrants will be available.  If you would NOT like your contact information made available to participant, please  X this box.</w:t>
      </w:r>
      <w:r>
        <w:rPr>
          <w:sz w:val="16"/>
          <w:szCs w:val="16"/>
          <w:rtl w:val="0"/>
        </w:rPr>
        <w:t xml:space="preserve">   </w:t>
      </w:r>
    </w:p>
    <w:tbl>
      <w:tblPr>
        <w:tblW w:w="950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060"/>
        <w:gridCol w:w="1197"/>
        <w:gridCol w:w="1251"/>
      </w:tblGrid>
      <w:tr>
        <w:tblPrEx>
          <w:shd w:val="clear" w:color="auto" w:fill="auto"/>
        </w:tblPrEx>
        <w:trPr>
          <w:trHeight w:val="493" w:hRule="atLeast"/>
        </w:trPr>
        <w:tc>
          <w:tcPr>
            <w:tcW w:type="dxa" w:w="950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ARC 2015 Conference</w:t>
            </w:r>
          </w:p>
        </w:tc>
      </w:tr>
      <w:tr>
        <w:tblPrEx>
          <w:shd w:val="clear" w:color="auto" w:fill="auto"/>
        </w:tblPrEx>
        <w:trPr>
          <w:trHeight w:val="1542" w:hRule="atLeast"/>
        </w:trPr>
        <w:tc>
          <w:tcPr>
            <w:tcW w:type="dxa" w:w="950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Arial Unicode MS" w:hAnsi="Arial Unicode MS" w:eastAsia="Arial Unicode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October 20-22  Registration Includes:</w:t>
            </w:r>
          </w:p>
          <w:p>
            <w:pPr>
              <w:pStyle w:val="List Paragraph"/>
              <w:numPr>
                <w:ilvl w:val="0"/>
                <w:numId w:val="3"/>
              </w:numPr>
              <w:tabs>
                <w:tab w:val="num" w:pos="1198"/>
                <w:tab w:val="clear" w:pos="1069"/>
              </w:tabs>
              <w:ind w:left="1198" w:hanging="772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Two full days of presentations (Tuesday and Wednesday, October 20-21).</w:t>
            </w:r>
          </w:p>
          <w:p>
            <w:pPr>
              <w:pStyle w:val="List Paragraph"/>
              <w:numPr>
                <w:ilvl w:val="0"/>
                <w:numId w:val="4"/>
              </w:numPr>
              <w:tabs>
                <w:tab w:val="num" w:pos="1198"/>
                <w:tab w:val="clear" w:pos="1069"/>
              </w:tabs>
              <w:ind w:left="1198" w:hanging="772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Lunch and nutrition breaks (Please note any allergies or special dietary needs).</w:t>
            </w:r>
          </w:p>
          <w:p>
            <w:pPr>
              <w:pStyle w:val="List Paragraph"/>
              <w:numPr>
                <w:ilvl w:val="0"/>
                <w:numId w:val="5"/>
              </w:numPr>
              <w:tabs>
                <w:tab w:val="num" w:pos="1198"/>
                <w:tab w:val="clear" w:pos="1069"/>
              </w:tabs>
              <w:ind w:left="1198" w:hanging="772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Prices include taxes.</w:t>
            </w:r>
          </w:p>
          <w:p>
            <w:pPr>
              <w:pStyle w:val="List Paragraph"/>
              <w:numPr>
                <w:ilvl w:val="0"/>
                <w:numId w:val="6"/>
              </w:numPr>
              <w:tabs>
                <w:tab w:val="num" w:pos="1198"/>
                <w:tab w:val="clear" w:pos="1069"/>
              </w:tabs>
              <w:ind w:left="1198" w:hanging="772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Multiple registration discount- for the second or more registrant from the same organization or Branch of Government. Does not include membership in the National Organization.</w:t>
            </w:r>
          </w:p>
          <w:p>
            <w:pPr>
              <w:pStyle w:val="List Paragraph"/>
              <w:numPr>
                <w:ilvl w:val="0"/>
                <w:numId w:val="7"/>
              </w:numPr>
              <w:tabs>
                <w:tab w:val="num" w:pos="1198"/>
                <w:tab w:val="clear" w:pos="1069"/>
              </w:tabs>
              <w:ind w:left="1198" w:hanging="772"/>
              <w:rPr>
                <w:position w:val="0"/>
                <w:sz w:val="24"/>
                <w:szCs w:val="24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Optional tour to the NB Power Mactaquac Dam (Thursday, October 22).</w:t>
            </w:r>
          </w:p>
        </w:tc>
      </w:tr>
      <w:tr>
        <w:tblPrEx>
          <w:shd w:val="clear" w:color="auto" w:fill="auto"/>
        </w:tblPrEx>
        <w:trPr>
          <w:trHeight w:val="334" w:hRule="atLeast"/>
        </w:trPr>
        <w:tc>
          <w:tcPr>
            <w:tcW w:type="dxa" w:w="7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ind w:left="1069" w:firstLine="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Registration Type</w:t>
            </w:r>
          </w:p>
        </w:tc>
        <w:tc>
          <w:tcPr>
            <w:tcW w:type="dxa" w:w="1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Price</w:t>
            </w:r>
          </w:p>
        </w:tc>
        <w:tc>
          <w:tcPr>
            <w:tcW w:type="dxa" w:w="1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Quantity  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7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GENERAL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– 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2 day and includes membership in CLRA National. </w:t>
            </w:r>
          </w:p>
        </w:tc>
        <w:tc>
          <w:tcPr>
            <w:tcW w:type="dxa" w:w="1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$200</w:t>
            </w:r>
          </w:p>
        </w:tc>
        <w:tc>
          <w:tcPr>
            <w:tcW w:type="dxa" w:w="1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77" w:hRule="atLeast"/>
        </w:trPr>
        <w:tc>
          <w:tcPr>
            <w:tcW w:type="dxa" w:w="7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STUDENT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- 2 day and includes student membership in CLRA National</w:t>
            </w:r>
          </w:p>
        </w:tc>
        <w:tc>
          <w:tcPr>
            <w:tcW w:type="dxa" w:w="1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$100 </w:t>
            </w:r>
          </w:p>
        </w:tc>
        <w:tc>
          <w:tcPr>
            <w:tcW w:type="dxa" w:w="1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62" w:hRule="atLeast"/>
        </w:trPr>
        <w:tc>
          <w:tcPr>
            <w:tcW w:type="dxa" w:w="7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Day 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 day, does not include membership in CLRA;</w:t>
            </w:r>
          </w:p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Please indicate either 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       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Tuesday October 20   or Wednesday October 21 </w:t>
            </w:r>
          </w:p>
        </w:tc>
        <w:tc>
          <w:tcPr>
            <w:tcW w:type="dxa" w:w="1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$125</w:t>
            </w:r>
          </w:p>
        </w:tc>
        <w:tc>
          <w:tcPr>
            <w:tcW w:type="dxa" w:w="1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7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MULTIPLE 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2 day, name of 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“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General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” 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registrant __________________________</w:t>
            </w:r>
          </w:p>
        </w:tc>
        <w:tc>
          <w:tcPr>
            <w:tcW w:type="dxa" w:w="1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$150</w:t>
            </w:r>
          </w:p>
        </w:tc>
        <w:tc>
          <w:tcPr>
            <w:tcW w:type="dxa" w:w="1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7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INDUSTRY-RESEARCH  CONNECTOR EVENT   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Wednesday Oct 21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 </w:t>
            </w:r>
          </w:p>
        </w:tc>
        <w:tc>
          <w:tcPr>
            <w:tcW w:type="dxa" w:w="1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No charge</w:t>
            </w:r>
          </w:p>
        </w:tc>
        <w:tc>
          <w:tcPr>
            <w:tcW w:type="dxa" w:w="1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64" w:hRule="atLeast"/>
        </w:trPr>
        <w:tc>
          <w:tcPr>
            <w:tcW w:type="dxa" w:w="7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TOUR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– 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Please indicate interest in a tour of Mactaquac Dam after the conference presentations                                                                      Thursday October 22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No charge</w:t>
            </w:r>
          </w:p>
        </w:tc>
        <w:tc>
          <w:tcPr>
            <w:tcW w:type="dxa" w:w="1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       </w:t>
            </w:r>
          </w:p>
        </w:tc>
      </w:tr>
      <w:tr>
        <w:tblPrEx>
          <w:shd w:val="clear" w:color="auto" w:fill="auto"/>
        </w:tblPrEx>
        <w:trPr>
          <w:trHeight w:val="444" w:hRule="atLeast"/>
        </w:trPr>
        <w:tc>
          <w:tcPr>
            <w:tcW w:type="dxa" w:w="950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Method of Payment (please X your choice).   Please note that at the conference, we can only take cash or cheques.  Cheque             Cash 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        PayPal   </w:t>
            </w:r>
          </w:p>
        </w:tc>
      </w:tr>
    </w:tbl>
    <w:p>
      <w:pPr>
        <w:pStyle w:val="Body"/>
        <w:widowControl w:val="0"/>
        <w:rPr>
          <w:sz w:val="16"/>
          <w:szCs w:val="16"/>
        </w:rPr>
      </w:pPr>
    </w:p>
    <w:p>
      <w:pPr>
        <w:pStyle w:val="Body"/>
        <w:rPr>
          <w:rFonts w:ascii="YanoneKaffeesatz-Light" w:cs="YanoneKaffeesatz-Light" w:hAnsi="YanoneKaffeesatz-Light" w:eastAsia="YanoneKaffeesatz-Light"/>
          <w:color w:val="000000"/>
          <w:sz w:val="20"/>
          <w:szCs w:val="20"/>
          <w:u w:color="000000"/>
        </w:rPr>
      </w:pPr>
    </w:p>
    <w:p>
      <w:pPr>
        <w:pStyle w:val="Body"/>
        <w:spacing w:before="120"/>
        <w:rPr>
          <w:color w:val="000000"/>
          <w:sz w:val="20"/>
          <w:szCs w:val="20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Dietary restrictions _________________</w:t>
      </w:r>
      <w:r>
        <w:rPr>
          <w:color w:val="000000"/>
          <w:sz w:val="20"/>
          <w:szCs w:val="20"/>
          <w:u w:color="000000"/>
          <w:rtl w:val="0"/>
        </w:rPr>
        <w:t>___________________________________________________________</w:t>
      </w:r>
    </w:p>
    <w:p>
      <w:pPr>
        <w:pStyle w:val="Body"/>
        <w:rPr>
          <w:color w:val="000000"/>
          <w:sz w:val="20"/>
          <w:szCs w:val="20"/>
          <w:u w:color="000000"/>
        </w:rPr>
      </w:pPr>
    </w:p>
    <w:p>
      <w:pPr>
        <w:pStyle w:val="Body"/>
        <w:spacing w:after="12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Please email the completed Registration Form to </w:t>
      </w:r>
      <w:hyperlink r:id="rId8" w:history="1">
        <w:r>
          <w:rPr>
            <w:rStyle w:val="Hyperlink.0"/>
            <w:rtl w:val="0"/>
            <w:lang w:val="en-US"/>
          </w:rPr>
          <w:t>dpraught@carboncure.com</w:t>
        </w:r>
      </w:hyperlink>
      <w:r>
        <w:rPr>
          <w:rtl w:val="0"/>
        </w:rPr>
        <w:t>.</w:t>
      </w:r>
      <w:r>
        <w:rPr>
          <w:color w:val="000000"/>
          <w:u w:color="000000"/>
          <w:rtl w:val="0"/>
        </w:rPr>
        <w:t xml:space="preserve">.   </w:t>
      </w: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color w:val="000000"/>
          <w:u w:color="000000"/>
          <w:rtl w:val="0"/>
          <w:lang w:val="en-US"/>
        </w:rPr>
        <w:t>This registration form and cheques (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payable to </w:t>
      </w:r>
      <w:r>
        <w:rPr>
          <w:rFonts w:ascii="Times New Roman" w:cs="Arial Unicode MS" w:hAnsi="Arial Unicode MS" w:eastAsia="Arial Unicode MS"/>
          <w:b w:val="1"/>
          <w:bCs w:val="1"/>
          <w:color w:val="000000"/>
          <w:u w:color="000000"/>
          <w:rtl w:val="0"/>
        </w:rPr>
        <w:t xml:space="preserve">CLRA Atlantic) </w:t>
      </w:r>
      <w:r>
        <w:rPr>
          <w:rFonts w:ascii="Times New Roman" w:cs="Arial Unicode MS" w:hAnsi="Arial Unicode MS" w:eastAsia="Arial Unicode MS"/>
          <w:color w:val="000000"/>
          <w:u w:color="000000"/>
          <w:rtl w:val="0"/>
          <w:lang w:val="en-US"/>
        </w:rPr>
        <w:t xml:space="preserve">can also be </w:t>
      </w:r>
      <w:r>
        <w:rPr>
          <w:rFonts w:ascii="Times New Roman" w:cs="Arial Unicode MS" w:hAnsi="Arial Unicode MS" w:eastAsia="Arial Unicode MS"/>
          <w:rtl w:val="0"/>
          <w:lang w:val="en-US"/>
        </w:rPr>
        <w:t>mailed to:</w:t>
      </w:r>
    </w:p>
    <w:p>
      <w:pPr>
        <w:pStyle w:val="Body"/>
      </w:pPr>
      <w:r>
        <w:rPr>
          <w:rFonts w:ascii="Times New Roman" w:cs="Arial Unicode MS" w:hAnsi="Arial Unicode MS" w:eastAsia="Arial Unicode MS"/>
          <w:rtl w:val="0"/>
          <w:lang w:val="en-US"/>
        </w:rPr>
        <w:t>Diane Praught</w:t>
      </w:r>
      <w:r>
        <w:rPr>
          <w:rFonts w:ascii="Arial Unicode MS" w:cs="Arial Unicode MS" w:hAnsi="Times New Roman" w:eastAsia="Arial Unicode MS" w:hint="default"/>
          <w:rtl w:val="0"/>
        </w:rPr>
        <w:t xml:space="preserve">   </w:t>
      </w:r>
      <w:r>
        <w:rPr>
          <w:rFonts w:ascii="Times New Roman" w:cs="Arial Unicode MS" w:hAnsi="Arial Unicode MS" w:eastAsia="Arial Unicode MS"/>
          <w:rtl w:val="0"/>
          <w:lang w:val="da-DK"/>
        </w:rPr>
        <w:t>1103-2677 Gladstone Street   Halifax, NS</w:t>
      </w:r>
      <w:r>
        <w:rPr>
          <w:rFonts w:ascii="Arial Unicode MS" w:cs="Arial Unicode MS" w:hAnsi="Times New Roman" w:eastAsia="Arial Unicode MS" w:hint="default"/>
          <w:rtl w:val="0"/>
        </w:rPr>
        <w:t xml:space="preserve">     </w:t>
      </w:r>
      <w:r>
        <w:rPr>
          <w:rFonts w:ascii="Times New Roman" w:cs="Arial Unicode MS" w:hAnsi="Arial Unicode MS" w:eastAsia="Arial Unicode MS"/>
          <w:rtl w:val="0"/>
        </w:rPr>
        <w:t>B3K0A3</w:t>
      </w:r>
    </w:p>
    <w:p>
      <w:pPr>
        <w:pStyle w:val="Body"/>
        <w:spacing w:line="276" w:lineRule="auto"/>
        <w:sectPr>
          <w:headerReference w:type="default" r:id="rId9"/>
          <w:footerReference w:type="default" r:id="rId10"/>
          <w:type w:val="continuous"/>
          <w:pgSz w:w="12240" w:h="15840" w:orient="portrait"/>
          <w:pgMar w:top="426" w:right="1361" w:bottom="737" w:left="1361" w:header="708" w:footer="708"/>
          <w:bidi w:val="0"/>
        </w:sectPr>
      </w:pPr>
    </w:p>
    <w:p>
      <w:pPr>
        <w:pStyle w:val="Body"/>
        <w:rPr>
          <w:rFonts w:ascii="Arial" w:cs="Arial" w:hAnsi="Arial" w:eastAsia="Arial"/>
          <w:b w:val="1"/>
          <w:bCs w:val="1"/>
          <w:color w:val="000000"/>
          <w:sz w:val="36"/>
          <w:szCs w:val="36"/>
          <w:u w:color="000000"/>
        </w:rPr>
      </w:pPr>
      <w:r>
        <w:rPr>
          <w:rFonts w:ascii="Arial" w:cs="Arial" w:hAnsi="Arial" w:eastAsia="Arial"/>
          <w:sz w:val="20"/>
          <w:szCs w:val="20"/>
          <w:rtl w:val="0"/>
        </w:rPr>
        <w:drawing>
          <wp:inline distT="0" distB="0" distL="0" distR="0">
            <wp:extent cx="1149280" cy="581025"/>
            <wp:effectExtent l="0" t="0" r="0" b="0"/>
            <wp:docPr id="1073741827" name="officeArt object" descr="CLR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 descr="CLRA logo"/>
                    <pic:cNvPicPr/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280" cy="581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/>
          <w:sz w:val="20"/>
          <w:szCs w:val="20"/>
          <w:rtl w:val="0"/>
        </w:rPr>
        <w:t xml:space="preserve">      </w:t>
        <w:tab/>
        <w:tab/>
        <w:t xml:space="preserve">  </w:t>
      </w:r>
      <w:r>
        <w:rPr>
          <w:rFonts w:ascii="Arial" w:cs="Arial" w:hAnsi="Arial" w:eastAsia="Arial"/>
          <w:sz w:val="20"/>
          <w:szCs w:val="20"/>
          <w:rtl w:val="0"/>
        </w:rPr>
        <w:drawing>
          <wp:inline distT="0" distB="0" distL="0" distR="0">
            <wp:extent cx="1674628" cy="571500"/>
            <wp:effectExtent l="0" t="0" r="0" b="0"/>
            <wp:docPr id="1073741828" name="officeArt object" descr="AR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 descr="ARC Logo"/>
                    <pic:cNvPicPr/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628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/>
          <w:b w:val="1"/>
          <w:bCs w:val="1"/>
          <w:color w:val="000000"/>
          <w:sz w:val="36"/>
          <w:szCs w:val="36"/>
          <w:u w:color="000000"/>
          <w:rtl w:val="0"/>
        </w:rPr>
        <w:t xml:space="preserve">         </w:t>
        <w:tab/>
        <w:tab/>
        <w:t xml:space="preserve">  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color w:val="000000"/>
          <w:sz w:val="36"/>
          <w:szCs w:val="36"/>
          <w:u w:color="000000"/>
        </w:rPr>
      </w:pPr>
    </w:p>
    <w:p>
      <w:pPr>
        <w:pStyle w:val="Body"/>
        <w:jc w:val="center"/>
        <w:rPr>
          <w:rFonts w:ascii="Arial" w:cs="Arial" w:hAnsi="Arial" w:eastAsia="Arial"/>
          <w:color w:val="000000"/>
          <w:sz w:val="36"/>
          <w:szCs w:val="36"/>
          <w:u w:color="000000"/>
        </w:rPr>
      </w:pPr>
      <w:r>
        <w:rPr>
          <w:rFonts w:ascii="Arial"/>
          <w:color w:val="000000"/>
          <w:sz w:val="36"/>
          <w:szCs w:val="36"/>
          <w:u w:color="000000"/>
          <w:vertAlign w:val="superscript"/>
          <w:rtl w:val="0"/>
          <w:lang w:val="en-US"/>
        </w:rPr>
        <w:t>8th</w:t>
      </w:r>
      <w:r>
        <w:rPr>
          <w:rFonts w:ascii="Arial"/>
          <w:color w:val="000000"/>
          <w:sz w:val="36"/>
          <w:szCs w:val="36"/>
          <w:u w:color="000000"/>
          <w:rtl w:val="0"/>
          <w:lang w:val="en-US"/>
        </w:rPr>
        <w:t xml:space="preserve"> Annual Atlantic Reclamation Conference</w:t>
      </w:r>
    </w:p>
    <w:p>
      <w:pPr>
        <w:pStyle w:val="Body"/>
        <w:jc w:val="center"/>
        <w:rPr>
          <w:rFonts w:ascii="Arial" w:cs="Arial" w:hAnsi="Arial" w:eastAsia="Arial"/>
          <w:color w:val="000000"/>
          <w:sz w:val="36"/>
          <w:szCs w:val="36"/>
          <w:u w:color="000000"/>
        </w:rPr>
      </w:pPr>
      <w:r>
        <w:rPr>
          <w:rFonts w:ascii="Arial"/>
          <w:color w:val="000000"/>
          <w:sz w:val="36"/>
          <w:szCs w:val="36"/>
          <w:u w:color="000000"/>
          <w:rtl w:val="0"/>
        </w:rPr>
        <w:t>ARC 2015</w:t>
      </w:r>
    </w:p>
    <w:p>
      <w:pPr>
        <w:pStyle w:val="Body"/>
        <w:jc w:val="center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color w:val="000000"/>
          <w:u w:color="000000"/>
          <w:rtl w:val="0"/>
          <w:lang w:val="da-DK"/>
        </w:rPr>
        <w:t>Fredericton, NB</w:t>
      </w:r>
    </w:p>
    <w:p>
      <w:pPr>
        <w:pStyle w:val="Body"/>
        <w:jc w:val="center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color w:val="000000"/>
          <w:u w:color="000000"/>
          <w:rtl w:val="0"/>
        </w:rPr>
        <w:t>October 20-22, 2015</w:t>
      </w:r>
    </w:p>
    <w:p>
      <w:pPr>
        <w:pStyle w:val="Body"/>
        <w:jc w:val="center"/>
        <w:rPr>
          <w:rFonts w:ascii="Arial" w:cs="Arial" w:hAnsi="Arial" w:eastAsia="Arial"/>
          <w:color w:val="000000"/>
          <w:u w:color="000000"/>
        </w:rPr>
      </w:pPr>
    </w:p>
    <w:p>
      <w:pPr>
        <w:pStyle w:val="Body"/>
        <w:jc w:val="center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Registration Form (page 2 of 2)</w:t>
      </w:r>
    </w:p>
    <w:p>
      <w:pPr>
        <w:pStyle w:val="Body"/>
        <w:rPr>
          <w:color w:val="000000"/>
          <w:u w:color="000000"/>
        </w:rPr>
      </w:pPr>
    </w:p>
    <w:p>
      <w:pPr>
        <w:pStyle w:val="Body"/>
        <w:rPr>
          <w:color w:val="000000"/>
          <w:u w:color="000000"/>
        </w:rPr>
      </w:pPr>
    </w:p>
    <w:p>
      <w:pPr>
        <w:pStyle w:val="Body"/>
        <w:rPr>
          <w:color w:val="000000"/>
          <w:u w:color="000000"/>
        </w:rPr>
      </w:pPr>
      <w:r>
        <w:rPr>
          <w:rFonts w:ascii="Times New Roman" w:cs="Arial Unicode MS" w:hAnsi="Arial Unicode MS" w:eastAsia="Arial Unicode MS"/>
          <w:color w:val="000000"/>
          <w:u w:color="000000"/>
          <w:rtl w:val="0"/>
          <w:lang w:val="en-US"/>
        </w:rPr>
        <w:t xml:space="preserve">Further details on sponsorship and booth opportunities, hotels, and other CLRA-ARC events are available at </w:t>
      </w:r>
      <w:hyperlink r:id="rId13" w:history="1">
        <w:r>
          <w:rPr>
            <w:rStyle w:val="Hyperlink.0"/>
            <w:rFonts w:ascii="Times New Roman" w:cs="Arial Unicode MS" w:hAnsi="Arial Unicode MS" w:eastAsia="Arial Unicode MS"/>
            <w:rtl w:val="0"/>
            <w:lang w:val="de-DE"/>
          </w:rPr>
          <w:t>www.atlanticclra.ca</w:t>
        </w:r>
      </w:hyperlink>
      <w:r>
        <w:rPr>
          <w:rFonts w:ascii="Times New Roman" w:cs="Arial Unicode MS" w:hAnsi="Arial Unicode MS" w:eastAsia="Arial Unicode MS"/>
          <w:color w:val="000000"/>
          <w:u w:color="000000"/>
          <w:rtl w:val="0"/>
        </w:rPr>
        <w:t xml:space="preserve">.  </w:t>
      </w:r>
    </w:p>
    <w:p>
      <w:pPr>
        <w:pStyle w:val="Body"/>
        <w:rPr>
          <w:color w:val="000000"/>
          <w:u w:color="000000"/>
        </w:rPr>
      </w:pPr>
    </w:p>
    <w:p>
      <w:pPr>
        <w:pStyle w:val="Body"/>
        <w:rPr>
          <w:color w:val="000000"/>
          <w:u w:color="000000"/>
        </w:rPr>
      </w:pPr>
      <w:r>
        <w:rPr>
          <w:rFonts w:ascii="Times New Roman" w:cs="Arial Unicode MS" w:hAnsi="Arial Unicode MS" w:eastAsia="Arial Unicode MS"/>
          <w:color w:val="000000"/>
          <w:u w:color="000000"/>
          <w:rtl w:val="0"/>
          <w:lang w:val="en-US"/>
        </w:rPr>
        <w:t>For National membership, mailing addresses are required if you are interested in receiving the organization</w:t>
      </w:r>
      <w:r>
        <w:rPr>
          <w:rFonts w:ascii="Arial Unicode MS" w:cs="Arial Unicode MS" w:hAnsi="Times New Roman" w:eastAsia="Arial Unicode MS" w:hint="default"/>
          <w:color w:val="000000"/>
          <w:u w:color="000000"/>
          <w:rtl w:val="0"/>
          <w:lang w:val="fr-FR"/>
        </w:rPr>
        <w:t>’</w:t>
      </w:r>
      <w:r>
        <w:rPr>
          <w:rFonts w:ascii="Times New Roman" w:cs="Arial Unicode MS" w:hAnsi="Arial Unicode MS" w:eastAsia="Arial Unicode MS"/>
          <w:color w:val="000000"/>
          <w:u w:color="000000"/>
          <w:rtl w:val="0"/>
          <w:lang w:val="fr-FR"/>
        </w:rPr>
        <w:t xml:space="preserve">s semi-annual journal, </w:t>
      </w:r>
      <w:r>
        <w:rPr>
          <w:rFonts w:ascii="Arial Unicode MS" w:cs="Arial Unicode MS" w:hAnsi="Times New Roman" w:eastAsia="Arial Unicode MS" w:hint="default"/>
          <w:color w:val="000000"/>
          <w:u w:color="000000"/>
          <w:rtl w:val="0"/>
        </w:rPr>
        <w:t>“</w:t>
      </w:r>
      <w:r>
        <w:rPr>
          <w:rFonts w:ascii="Times New Roman" w:cs="Arial Unicode MS" w:hAnsi="Arial Unicode MS" w:eastAsia="Arial Unicode MS"/>
          <w:color w:val="000000"/>
          <w:u w:color="000000"/>
          <w:rtl w:val="0"/>
          <w:lang w:val="en-US"/>
        </w:rPr>
        <w:t>Canadian Reclamation</w:t>
      </w:r>
      <w:r>
        <w:rPr>
          <w:rFonts w:ascii="Arial Unicode MS" w:cs="Arial Unicode MS" w:hAnsi="Times New Roman" w:eastAsia="Arial Unicode MS" w:hint="default"/>
          <w:color w:val="000000"/>
          <w:u w:color="000000"/>
          <w:rtl w:val="0"/>
        </w:rPr>
        <w:t>”</w:t>
      </w:r>
      <w:r>
        <w:rPr>
          <w:rFonts w:ascii="Times New Roman" w:cs="Arial Unicode MS" w:hAnsi="Arial Unicode MS" w:eastAsia="Arial Unicode MS"/>
          <w:color w:val="000000"/>
          <w:u w:color="000000"/>
          <w:rtl w:val="0"/>
          <w:lang w:val="en-US"/>
        </w:rPr>
        <w:t xml:space="preserve">.  CLRA National also requests additional information about the areas of expertise of our members </w:t>
      </w:r>
      <w:r>
        <w:rPr>
          <w:rFonts w:ascii="Arial Unicode MS" w:cs="Arial Unicode MS" w:hAnsi="Times New Roman" w:eastAsia="Arial Unicode MS" w:hint="default"/>
          <w:color w:val="000000"/>
          <w:u w:color="000000"/>
          <w:rtl w:val="0"/>
        </w:rPr>
        <w:t xml:space="preserve">– </w:t>
      </w:r>
      <w:r>
        <w:rPr>
          <w:rFonts w:ascii="Times New Roman" w:cs="Arial Unicode MS" w:hAnsi="Arial Unicode MS" w:eastAsia="Arial Unicode MS"/>
          <w:color w:val="000000"/>
          <w:u w:color="000000"/>
          <w:rtl w:val="0"/>
          <w:lang w:val="en-US"/>
        </w:rPr>
        <w:t xml:space="preserve">indicate your interest area / expertise for listing in the CLRA Annual Membership Directory: </w:t>
      </w:r>
    </w:p>
    <w:p>
      <w:pPr>
        <w:pStyle w:val="Body"/>
        <w:rPr>
          <w:color w:val="000000"/>
          <w:u w:color="000000"/>
        </w:rPr>
      </w:pPr>
    </w:p>
    <w:p>
      <w:pPr>
        <w:pStyle w:val="Body"/>
      </w:pPr>
      <w:r>
        <w:rPr>
          <w:rtl w:val="0"/>
        </w:rPr>
        <w:drawing>
          <wp:inline distT="0" distB="0" distL="0" distR="0">
            <wp:extent cx="6983308" cy="523748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/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308" cy="52374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15"/>
      <w:footerReference w:type="default" r:id="rId16"/>
      <w:type w:val="continuous"/>
      <w:pgSz w:w="12240" w:h="15840" w:orient="portrait"/>
      <w:pgMar w:top="426" w:right="1134" w:bottom="73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YanoneKaffeesatz-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069"/>
          <w:tab w:val="clear" w:pos="0"/>
        </w:tabs>
        <w:ind w:left="1069" w:hanging="64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729"/>
          <w:tab w:val="clear" w:pos="0"/>
        </w:tabs>
        <w:ind w:left="1729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449"/>
          <w:tab w:val="clear" w:pos="0"/>
        </w:tabs>
        <w:ind w:left="2449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169"/>
          <w:tab w:val="clear" w:pos="0"/>
        </w:tabs>
        <w:ind w:left="3169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889"/>
          <w:tab w:val="clear" w:pos="0"/>
        </w:tabs>
        <w:ind w:left="3889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09"/>
          <w:tab w:val="clear" w:pos="0"/>
        </w:tabs>
        <w:ind w:left="4609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329"/>
          <w:tab w:val="clear" w:pos="0"/>
        </w:tabs>
        <w:ind w:left="5329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049"/>
          <w:tab w:val="clear" w:pos="0"/>
        </w:tabs>
        <w:ind w:left="6049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769"/>
          <w:tab w:val="clear" w:pos="0"/>
        </w:tabs>
        <w:ind w:left="6769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1069"/>
          <w:tab w:val="clear" w:pos="0"/>
        </w:tabs>
        <w:ind w:left="1069" w:hanging="64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729"/>
          <w:tab w:val="clear" w:pos="0"/>
        </w:tabs>
        <w:ind w:left="1729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449"/>
          <w:tab w:val="clear" w:pos="0"/>
        </w:tabs>
        <w:ind w:left="2449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169"/>
          <w:tab w:val="clear" w:pos="0"/>
        </w:tabs>
        <w:ind w:left="3169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889"/>
          <w:tab w:val="clear" w:pos="0"/>
        </w:tabs>
        <w:ind w:left="3889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09"/>
          <w:tab w:val="clear" w:pos="0"/>
        </w:tabs>
        <w:ind w:left="4609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329"/>
          <w:tab w:val="clear" w:pos="0"/>
        </w:tabs>
        <w:ind w:left="5329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049"/>
          <w:tab w:val="clear" w:pos="0"/>
        </w:tabs>
        <w:ind w:left="6049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769"/>
          <w:tab w:val="clear" w:pos="0"/>
        </w:tabs>
        <w:ind w:left="6769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1069"/>
          <w:tab w:val="clear" w:pos="0"/>
        </w:tabs>
        <w:ind w:left="1069" w:hanging="64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729"/>
          <w:tab w:val="clear" w:pos="0"/>
        </w:tabs>
        <w:ind w:left="1729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449"/>
          <w:tab w:val="clear" w:pos="0"/>
        </w:tabs>
        <w:ind w:left="2449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169"/>
          <w:tab w:val="clear" w:pos="0"/>
        </w:tabs>
        <w:ind w:left="3169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889"/>
          <w:tab w:val="clear" w:pos="0"/>
        </w:tabs>
        <w:ind w:left="3889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09"/>
          <w:tab w:val="clear" w:pos="0"/>
        </w:tabs>
        <w:ind w:left="4609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329"/>
          <w:tab w:val="clear" w:pos="0"/>
        </w:tabs>
        <w:ind w:left="5329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049"/>
          <w:tab w:val="clear" w:pos="0"/>
        </w:tabs>
        <w:ind w:left="6049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769"/>
          <w:tab w:val="clear" w:pos="0"/>
        </w:tabs>
        <w:ind w:left="6769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1069"/>
          <w:tab w:val="clear" w:pos="0"/>
        </w:tabs>
        <w:ind w:left="1069" w:hanging="64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729"/>
          <w:tab w:val="clear" w:pos="0"/>
        </w:tabs>
        <w:ind w:left="1729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449"/>
          <w:tab w:val="clear" w:pos="0"/>
        </w:tabs>
        <w:ind w:left="2449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169"/>
          <w:tab w:val="clear" w:pos="0"/>
        </w:tabs>
        <w:ind w:left="3169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889"/>
          <w:tab w:val="clear" w:pos="0"/>
        </w:tabs>
        <w:ind w:left="3889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09"/>
          <w:tab w:val="clear" w:pos="0"/>
        </w:tabs>
        <w:ind w:left="4609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329"/>
          <w:tab w:val="clear" w:pos="0"/>
        </w:tabs>
        <w:ind w:left="5329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049"/>
          <w:tab w:val="clear" w:pos="0"/>
        </w:tabs>
        <w:ind w:left="6049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769"/>
          <w:tab w:val="clear" w:pos="0"/>
        </w:tabs>
        <w:ind w:left="6769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1069"/>
          <w:tab w:val="clear" w:pos="0"/>
        </w:tabs>
        <w:ind w:left="1069" w:hanging="64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729"/>
          <w:tab w:val="clear" w:pos="0"/>
        </w:tabs>
        <w:ind w:left="1729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449"/>
          <w:tab w:val="clear" w:pos="0"/>
        </w:tabs>
        <w:ind w:left="2449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169"/>
          <w:tab w:val="clear" w:pos="0"/>
        </w:tabs>
        <w:ind w:left="3169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889"/>
          <w:tab w:val="clear" w:pos="0"/>
        </w:tabs>
        <w:ind w:left="3889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09"/>
          <w:tab w:val="clear" w:pos="0"/>
        </w:tabs>
        <w:ind w:left="4609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329"/>
          <w:tab w:val="clear" w:pos="0"/>
        </w:tabs>
        <w:ind w:left="5329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049"/>
          <w:tab w:val="clear" w:pos="0"/>
        </w:tabs>
        <w:ind w:left="6049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769"/>
          <w:tab w:val="clear" w:pos="0"/>
        </w:tabs>
        <w:ind w:left="6769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1069"/>
          <w:tab w:val="clear" w:pos="0"/>
        </w:tabs>
        <w:ind w:left="1069" w:hanging="64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729"/>
          <w:tab w:val="clear" w:pos="0"/>
        </w:tabs>
        <w:ind w:left="1729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449"/>
          <w:tab w:val="clear" w:pos="0"/>
        </w:tabs>
        <w:ind w:left="2449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169"/>
          <w:tab w:val="clear" w:pos="0"/>
        </w:tabs>
        <w:ind w:left="3169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889"/>
          <w:tab w:val="clear" w:pos="0"/>
        </w:tabs>
        <w:ind w:left="3889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09"/>
          <w:tab w:val="clear" w:pos="0"/>
        </w:tabs>
        <w:ind w:left="4609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329"/>
          <w:tab w:val="clear" w:pos="0"/>
        </w:tabs>
        <w:ind w:left="5329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049"/>
          <w:tab w:val="clear" w:pos="0"/>
        </w:tabs>
        <w:ind w:left="6049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769"/>
          <w:tab w:val="clear" w:pos="0"/>
        </w:tabs>
        <w:ind w:left="6769" w:hanging="3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dpraught@carboncure.com" TargetMode="Externa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yperlink" Target="http://www.atlanticclra.ca" TargetMode="External"/><Relationship Id="rId14" Type="http://schemas.openxmlformats.org/officeDocument/2006/relationships/image" Target="media/image5.png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numbering" Target="numbering.xml"/><Relationship Id="rId1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6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